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Times New Roman"/>
          <w:b/>
          <w:kern w:val="0"/>
          <w:sz w:val="44"/>
          <w:szCs w:val="44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0"/>
          <w:sz w:val="44"/>
          <w:szCs w:val="44"/>
          <w:lang w:val="en-US" w:eastAsia="zh-CN" w:bidi="ar-SA"/>
        </w:rPr>
        <w:t>《</w:t>
      </w:r>
      <w:r>
        <w:rPr>
          <w:rFonts w:hint="eastAsia" w:ascii="宋体" w:hAnsi="宋体" w:eastAsia="宋体" w:cs="Times New Roman"/>
          <w:b/>
          <w:kern w:val="0"/>
          <w:sz w:val="44"/>
          <w:szCs w:val="44"/>
          <w:lang w:val="en-US" w:eastAsia="zh-CN" w:bidi="ar-SA"/>
        </w:rPr>
        <w:t>血液学及血液学检验</w:t>
      </w:r>
      <w:r>
        <w:rPr>
          <w:rFonts w:hint="eastAsia" w:ascii="宋体" w:hAnsi="宋体" w:eastAsia="宋体" w:cs="Times New Roman"/>
          <w:b/>
          <w:kern w:val="0"/>
          <w:sz w:val="44"/>
          <w:szCs w:val="44"/>
          <w:lang w:val="en-US" w:eastAsia="zh-CN" w:bidi="ar-SA"/>
        </w:rPr>
        <w:t>》</w:t>
      </w:r>
      <w:r>
        <w:rPr>
          <w:rFonts w:hint="eastAsia" w:ascii="宋体" w:hAnsi="宋体" w:eastAsia="宋体" w:cs="Times New Roman"/>
          <w:b/>
          <w:kern w:val="0"/>
          <w:sz w:val="44"/>
          <w:szCs w:val="44"/>
          <w:lang w:val="en-US" w:eastAsia="zh-CN" w:bidi="ar-SA"/>
        </w:rPr>
        <w:t>实践环节</w:t>
      </w:r>
    </w:p>
    <w:p>
      <w:pPr>
        <w:spacing w:line="360" w:lineRule="auto"/>
        <w:jc w:val="center"/>
        <w:rPr>
          <w:rFonts w:hint="eastAsia" w:ascii="宋体" w:hAnsi="宋体" w:eastAsia="宋体" w:cs="Times New Roman"/>
          <w:b/>
          <w:kern w:val="0"/>
          <w:sz w:val="44"/>
          <w:szCs w:val="44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0"/>
          <w:sz w:val="44"/>
          <w:szCs w:val="44"/>
          <w:lang w:val="en-US" w:eastAsia="zh-CN" w:bidi="ar-SA"/>
        </w:rPr>
        <w:t>考核课程大纲</w:t>
      </w:r>
      <w:bookmarkStart w:id="0" w:name="_GoBack"/>
      <w:bookmarkEnd w:id="0"/>
    </w:p>
    <w:p>
      <w:pPr>
        <w:pStyle w:val="6"/>
        <w:widowControl/>
        <w:spacing w:before="0" w:beforeLines="0" w:after="0" w:afterLines="0" w:line="360" w:lineRule="auto"/>
        <w:jc w:val="center"/>
        <w:rPr>
          <w:rFonts w:hint="eastAsia" w:ascii="宋体" w:hAnsi="宋体" w:cs="Times New Roman"/>
          <w:b/>
          <w:kern w:val="2"/>
          <w:sz w:val="32"/>
          <w:szCs w:val="15"/>
          <w:lang w:val="en-US" w:eastAsia="zh-CN"/>
        </w:rPr>
      </w:pPr>
      <w:r>
        <w:rPr>
          <w:rFonts w:hint="eastAsia" w:ascii="宋体" w:hAnsi="宋体" w:cs="Times New Roman"/>
          <w:b/>
          <w:kern w:val="2"/>
          <w:sz w:val="32"/>
          <w:szCs w:val="15"/>
          <w:lang w:val="en-US" w:eastAsia="zh-CN"/>
        </w:rPr>
        <w:t>专业代码：101001 课程代码：14510</w:t>
      </w:r>
    </w:p>
    <w:p>
      <w:pPr>
        <w:spacing w:line="360" w:lineRule="auto"/>
        <w:rPr>
          <w:rFonts w:ascii="仿宋" w:hAnsi="仿宋" w:eastAsia="仿宋" w:cs="Times New Roman"/>
          <w:b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一、</w:t>
      </w:r>
      <w:r>
        <w:rPr>
          <w:rFonts w:hint="eastAsia" w:ascii="仿宋" w:hAnsi="仿宋" w:eastAsia="仿宋"/>
          <w:b/>
          <w:bCs/>
          <w:sz w:val="28"/>
          <w:szCs w:val="28"/>
        </w:rPr>
        <w:t>实验考核</w:t>
      </w:r>
      <w:r>
        <w:rPr>
          <w:rFonts w:ascii="仿宋" w:hAnsi="仿宋" w:eastAsia="仿宋"/>
          <w:b/>
          <w:bCs/>
          <w:sz w:val="28"/>
          <w:szCs w:val="28"/>
        </w:rPr>
        <w:t>目的：</w:t>
      </w:r>
    </w:p>
    <w:p>
      <w:pPr>
        <w:spacing w:line="360" w:lineRule="auto"/>
        <w:ind w:left="210" w:left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1.加深学生对临床血液学检验相关理论知识的理解，使学生将理性知识与感性知识有机的结合；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2.通过不同实验加强学生对基本技能的训练，能指导学生能毕业后的实际工作；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3.通过实验以及对实验结果的评价和分析，培养学生分析问题和解决问题的能力。</w:t>
      </w:r>
    </w:p>
    <w:p>
      <w:pPr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二、实验考核方法</w:t>
      </w:r>
    </w:p>
    <w:p>
      <w:pPr>
        <w:spacing w:line="360" w:lineRule="auto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实验考核采取教师讲述实验，指出实验的重点、难点、注意事项，并示范操作，然后由学生自行完成实验内容的方式，力求达到学生独立完成实验，并在实验过程中培养学生发现问题、分析问题和解决问题的能力，培养学生严谨的科学作风。</w:t>
      </w:r>
    </w:p>
    <w:p>
      <w:pPr>
        <w:pStyle w:val="6"/>
        <w:spacing w:before="0" w:beforeAutospacing="0" w:after="0" w:afterAutospacing="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实验报告要求学生以原始记录为基础，书面形式详实叙述每次实验的目的、原理、操作过程、现象和结果等，并以讨论的形式如实叙述实验过程中发现的问题、个人的体会、以及实验应注意的问题等。实验报告应包含以下内容：实验</w:t>
      </w:r>
      <w:r>
        <w:rPr>
          <w:rFonts w:hint="eastAsia" w:ascii="仿宋" w:hAnsi="仿宋" w:eastAsia="仿宋"/>
          <w:sz w:val="28"/>
          <w:szCs w:val="28"/>
        </w:rPr>
        <w:t>名称</w:t>
      </w:r>
      <w:r>
        <w:rPr>
          <w:rFonts w:ascii="仿宋" w:hAnsi="仿宋" w:eastAsia="仿宋"/>
          <w:sz w:val="28"/>
          <w:szCs w:val="28"/>
        </w:rPr>
        <w:t>、实验目的、实验原理、实验内容、实验结果、以及讨论。</w:t>
      </w:r>
    </w:p>
    <w:p>
      <w:pPr>
        <w:pStyle w:val="6"/>
        <w:spacing w:before="0" w:beforeAutospacing="0" w:after="0" w:afterAutospacing="0"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三、教材：</w:t>
      </w:r>
    </w:p>
    <w:p>
      <w:pPr>
        <w:spacing w:line="360" w:lineRule="auto"/>
        <w:rPr>
          <w:rFonts w:hAnsi="宋体"/>
          <w:sz w:val="24"/>
        </w:rPr>
      </w:pPr>
      <w:r>
        <w:rPr>
          <w:rFonts w:hint="eastAsia" w:hAnsi="宋体"/>
          <w:sz w:val="24"/>
        </w:rPr>
        <w:t>《临床血液学检验技术》夏薇主编，人民卫生出版社，2015年8月第1版</w:t>
      </w:r>
      <w:r>
        <w:rPr>
          <w:rFonts w:ascii="仿宋" w:hAnsi="仿宋" w:eastAsia="仿宋"/>
          <w:sz w:val="28"/>
          <w:szCs w:val="28"/>
        </w:rPr>
        <w:t>。</w:t>
      </w:r>
    </w:p>
    <w:p>
      <w:pPr>
        <w:pStyle w:val="6"/>
        <w:spacing w:before="0" w:beforeAutospacing="0" w:after="0" w:afterAutospacing="0" w:line="360" w:lineRule="auto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四、学分：</w:t>
      </w:r>
    </w:p>
    <w:p>
      <w:pPr>
        <w:spacing w:line="360" w:lineRule="auto"/>
        <w:rPr>
          <w:b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1学分，课程代码</w:t>
      </w:r>
      <w:r>
        <w:rPr>
          <w:sz w:val="24"/>
        </w:rPr>
        <w:t>14510</w:t>
      </w:r>
      <w:r>
        <w:rPr>
          <w:rFonts w:ascii="仿宋" w:hAnsi="仿宋" w:eastAsia="仿宋"/>
          <w:sz w:val="28"/>
          <w:szCs w:val="28"/>
        </w:rPr>
        <w:t>。</w:t>
      </w:r>
    </w:p>
    <w:p>
      <w:pPr>
        <w:pStyle w:val="6"/>
        <w:spacing w:before="0" w:beforeAutospacing="0" w:after="0" w:afterAutospacing="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6"/>
        <w:spacing w:before="0" w:beforeAutospacing="0" w:after="0" w:afterAutospacing="0" w:line="360" w:lineRule="auto"/>
        <w:rPr>
          <w:rFonts w:ascii="仿宋" w:hAnsi="仿宋" w:eastAsia="仿宋"/>
          <w:b/>
          <w:bCs/>
          <w:sz w:val="28"/>
          <w:szCs w:val="28"/>
        </w:rPr>
      </w:pPr>
    </w:p>
    <w:p>
      <w:pPr>
        <w:pStyle w:val="6"/>
        <w:spacing w:before="0" w:beforeAutospacing="0" w:after="0" w:afterAutospacing="0"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五、评分细则：</w:t>
      </w:r>
    </w:p>
    <w:tbl>
      <w:tblPr>
        <w:tblStyle w:val="7"/>
        <w:tblW w:w="8520" w:type="dxa"/>
        <w:tblInd w:w="0" w:type="dxa"/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8"/>
        <w:gridCol w:w="6092"/>
        <w:gridCol w:w="1610"/>
      </w:tblGrid>
      <w:tr>
        <w:tblPrEx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序号</w:t>
            </w:r>
          </w:p>
        </w:tc>
        <w:tc>
          <w:tcPr>
            <w:tcW w:w="6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考查目标及评分细则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满分值</w:t>
            </w:r>
          </w:p>
        </w:tc>
      </w:tr>
      <w:tr>
        <w:tblPrEx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6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①实验目的明确。</w:t>
            </w:r>
          </w:p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②能够准确回答提问。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20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分</w:t>
            </w:r>
          </w:p>
        </w:tc>
      </w:tr>
      <w:tr>
        <w:tblPrEx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6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①实验操作基本正确；</w:t>
            </w:r>
          </w:p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②在操作过程中</w:t>
            </w:r>
            <w:r>
              <w:rPr>
                <w:rFonts w:ascii="宋体" w:hAnsi="宋体" w:eastAsia="宋体"/>
                <w:sz w:val="24"/>
                <w:szCs w:val="24"/>
              </w:rPr>
              <w:t>,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如遇到问题能够自己解决</w:t>
            </w:r>
            <w:r>
              <w:rPr>
                <w:rFonts w:ascii="宋体" w:hAnsi="宋体" w:eastAsia="宋体"/>
                <w:sz w:val="24"/>
                <w:szCs w:val="24"/>
              </w:rPr>
              <w:t>,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排除问题；</w:t>
            </w:r>
          </w:p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③操作中能够做到尽量减小各种实验误差；</w:t>
            </w:r>
          </w:p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④能够独立完成实验任务。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40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分</w:t>
            </w:r>
          </w:p>
        </w:tc>
      </w:tr>
      <w:tr>
        <w:tblPrEx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3</w:t>
            </w:r>
          </w:p>
        </w:tc>
        <w:tc>
          <w:tcPr>
            <w:tcW w:w="6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实验结果正确；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分</w:t>
            </w:r>
          </w:p>
        </w:tc>
      </w:tr>
      <w:tr>
        <w:tblPrEx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4</w:t>
            </w:r>
          </w:p>
        </w:tc>
        <w:tc>
          <w:tcPr>
            <w:tcW w:w="6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实验结果报告表述正确。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分</w:t>
            </w:r>
          </w:p>
        </w:tc>
      </w:tr>
      <w:tr>
        <w:tblPrEx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5</w:t>
            </w:r>
          </w:p>
        </w:tc>
        <w:tc>
          <w:tcPr>
            <w:tcW w:w="6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①实验报告书写完整规范；</w:t>
            </w:r>
          </w:p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②对实验结果的分析合理。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20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分</w:t>
            </w:r>
          </w:p>
        </w:tc>
      </w:tr>
    </w:tbl>
    <w:p>
      <w:pPr>
        <w:pStyle w:val="6"/>
        <w:spacing w:before="0" w:beforeAutospacing="0" w:after="0" w:afterAutospacing="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6"/>
        <w:spacing w:before="0" w:beforeAutospacing="0" w:after="0" w:afterAutospacing="0" w:line="360" w:lineRule="auto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六、实验考核内容：</w:t>
      </w:r>
    </w:p>
    <w:p>
      <w:pPr>
        <w:spacing w:line="360" w:lineRule="auto"/>
        <w:rPr>
          <w:rFonts w:ascii="宋体" w:hAnsi="宋体"/>
          <w:color w:val="FF0000"/>
          <w:sz w:val="24"/>
        </w:rPr>
      </w:pPr>
      <w:r>
        <w:rPr>
          <w:rFonts w:hAnsi="宋体"/>
          <w:b/>
          <w:bCs/>
          <w:sz w:val="24"/>
        </w:rPr>
        <w:t>实验</w:t>
      </w:r>
      <w:r>
        <w:rPr>
          <w:rFonts w:hint="eastAsia" w:hAnsi="宋体"/>
          <w:b/>
          <w:bCs/>
          <w:sz w:val="24"/>
        </w:rPr>
        <w:t>一</w:t>
      </w:r>
      <w:r>
        <w:rPr>
          <w:rFonts w:hint="eastAsia"/>
          <w:b/>
          <w:bCs/>
          <w:sz w:val="24"/>
        </w:rPr>
        <w:t>细胞化学染色</w:t>
      </w:r>
    </w:p>
    <w:p>
      <w:pPr>
        <w:spacing w:line="360" w:lineRule="auto"/>
        <w:jc w:val="left"/>
        <w:rPr>
          <w:rFonts w:hAnsi="宋体"/>
          <w:sz w:val="24"/>
        </w:rPr>
      </w:pPr>
      <w:r>
        <w:rPr>
          <w:rFonts w:hAnsi="宋体"/>
          <w:sz w:val="24"/>
        </w:rPr>
        <w:t>【</w:t>
      </w:r>
      <w:r>
        <w:rPr>
          <w:rFonts w:hint="eastAsia" w:hAnsi="宋体"/>
          <w:sz w:val="24"/>
        </w:rPr>
        <w:t>实验类型</w:t>
      </w:r>
      <w:r>
        <w:rPr>
          <w:rFonts w:hAnsi="宋体"/>
          <w:sz w:val="24"/>
        </w:rPr>
        <w:t>】</w:t>
      </w:r>
      <w:r>
        <w:rPr>
          <w:rFonts w:hint="eastAsia" w:hAnsi="宋体"/>
          <w:sz w:val="24"/>
        </w:rPr>
        <w:t>综合性</w:t>
      </w:r>
      <w:r>
        <w:rPr>
          <w:rFonts w:hAnsi="宋体"/>
          <w:sz w:val="24"/>
        </w:rPr>
        <w:t>实验</w:t>
      </w:r>
    </w:p>
    <w:p>
      <w:pPr>
        <w:spacing w:line="360" w:lineRule="auto"/>
        <w:rPr>
          <w:rFonts w:hAnsi="宋体"/>
          <w:sz w:val="24"/>
        </w:rPr>
      </w:pPr>
      <w:r>
        <w:rPr>
          <w:rFonts w:hAnsi="宋体"/>
          <w:sz w:val="24"/>
        </w:rPr>
        <w:t>【</w:t>
      </w:r>
      <w:r>
        <w:rPr>
          <w:rFonts w:hint="eastAsia" w:hAnsi="宋体"/>
          <w:sz w:val="24"/>
        </w:rPr>
        <w:t>实验</w:t>
      </w:r>
      <w:r>
        <w:rPr>
          <w:rFonts w:hAnsi="宋体"/>
          <w:sz w:val="24"/>
        </w:rPr>
        <w:t>目标】</w:t>
      </w:r>
    </w:p>
    <w:p>
      <w:pPr>
        <w:spacing w:line="360" w:lineRule="auto"/>
        <w:rPr>
          <w:rFonts w:hAnsi="宋体"/>
          <w:sz w:val="24"/>
        </w:rPr>
      </w:pPr>
      <w:r>
        <w:rPr>
          <w:rFonts w:hint="eastAsia" w:hAnsi="宋体"/>
          <w:sz w:val="24"/>
        </w:rPr>
        <w:t>1.掌握染色原理、方法、结果判断和临床意义。</w:t>
      </w:r>
    </w:p>
    <w:p>
      <w:pPr>
        <w:spacing w:line="360" w:lineRule="auto"/>
        <w:rPr>
          <w:rFonts w:hAnsi="宋体"/>
          <w:sz w:val="24"/>
        </w:rPr>
      </w:pPr>
      <w:r>
        <w:rPr>
          <w:rFonts w:hint="eastAsia" w:hAnsi="宋体"/>
          <w:sz w:val="24"/>
        </w:rPr>
        <w:t>2.熟悉操作过程。</w:t>
      </w:r>
    </w:p>
    <w:p>
      <w:pPr>
        <w:spacing w:line="360" w:lineRule="auto"/>
        <w:rPr>
          <w:rFonts w:hAnsi="宋体"/>
          <w:sz w:val="24"/>
        </w:rPr>
      </w:pPr>
      <w:r>
        <w:rPr>
          <w:rFonts w:hAnsi="宋体"/>
          <w:sz w:val="24"/>
        </w:rPr>
        <w:t>【</w:t>
      </w:r>
      <w:r>
        <w:rPr>
          <w:rFonts w:hint="eastAsia" w:hAnsi="宋体"/>
          <w:sz w:val="24"/>
        </w:rPr>
        <w:t>方法原理</w:t>
      </w:r>
      <w:r>
        <w:rPr>
          <w:rFonts w:hAnsi="宋体"/>
          <w:sz w:val="24"/>
        </w:rPr>
        <w:t>】</w:t>
      </w:r>
      <w:r>
        <w:rPr>
          <w:rFonts w:hint="eastAsia" w:hAnsi="宋体"/>
          <w:sz w:val="24"/>
        </w:rPr>
        <w:t>细胞化学染色是细胞学和化学相结合而形成的一门科学。它以细胞形态学为基础，结合运用化学反应的原理对血细胞内的各种化学物质作定性、定位、半定量分析的方法。</w:t>
      </w:r>
    </w:p>
    <w:p>
      <w:pPr>
        <w:spacing w:line="360" w:lineRule="auto"/>
        <w:rPr>
          <w:sz w:val="24"/>
        </w:rPr>
      </w:pPr>
      <w:r>
        <w:rPr>
          <w:rFonts w:hAnsi="宋体"/>
          <w:sz w:val="24"/>
        </w:rPr>
        <w:t>【</w:t>
      </w:r>
      <w:r>
        <w:rPr>
          <w:rFonts w:hint="eastAsia" w:hAnsi="宋体"/>
          <w:sz w:val="24"/>
        </w:rPr>
        <w:t>实验</w:t>
      </w:r>
      <w:r>
        <w:rPr>
          <w:rFonts w:hAnsi="宋体"/>
          <w:sz w:val="24"/>
        </w:rPr>
        <w:t>内容】</w:t>
      </w:r>
    </w:p>
    <w:p>
      <w:pPr>
        <w:spacing w:line="360" w:lineRule="auto"/>
        <w:rPr>
          <w:rFonts w:hAnsi="宋体"/>
          <w:sz w:val="24"/>
        </w:rPr>
      </w:pPr>
      <w:r>
        <w:rPr>
          <w:rFonts w:hint="eastAsia" w:hAnsi="宋体"/>
          <w:sz w:val="24"/>
        </w:rPr>
        <w:t>过氧化物酶染色、铁染色</w:t>
      </w:r>
    </w:p>
    <w:p>
      <w:pPr>
        <w:spacing w:line="360" w:lineRule="auto"/>
        <w:rPr>
          <w:sz w:val="24"/>
        </w:rPr>
      </w:pPr>
      <w:r>
        <w:rPr>
          <w:rFonts w:hAnsi="宋体"/>
          <w:sz w:val="24"/>
        </w:rPr>
        <w:t>【</w:t>
      </w:r>
      <w:r>
        <w:rPr>
          <w:rFonts w:hint="eastAsia" w:hAnsi="宋体"/>
          <w:sz w:val="24"/>
        </w:rPr>
        <w:t>实验</w:t>
      </w:r>
      <w:r>
        <w:rPr>
          <w:rFonts w:hAnsi="宋体"/>
          <w:sz w:val="24"/>
        </w:rPr>
        <w:t>方式】</w:t>
      </w:r>
    </w:p>
    <w:p>
      <w:pPr>
        <w:spacing w:line="360" w:lineRule="auto"/>
        <w:rPr>
          <w:rFonts w:hAnsi="宋体"/>
          <w:sz w:val="24"/>
        </w:rPr>
      </w:pPr>
      <w:r>
        <w:rPr>
          <w:rFonts w:hint="eastAsia" w:hAnsi="宋体"/>
          <w:sz w:val="24"/>
        </w:rPr>
        <w:t>1.过氧化物酶染色：</w:t>
      </w:r>
    </w:p>
    <w:p>
      <w:pPr>
        <w:spacing w:line="360" w:lineRule="auto"/>
        <w:rPr>
          <w:rFonts w:hAnsi="宋体"/>
          <w:sz w:val="24"/>
        </w:rPr>
      </w:pPr>
      <w:r>
        <w:rPr>
          <w:rFonts w:hint="eastAsia" w:hAnsi="宋体"/>
          <w:sz w:val="24"/>
        </w:rPr>
        <w:t>取外周血制作血涂片，按操作过程进行染色。</w:t>
      </w:r>
    </w:p>
    <w:p>
      <w:pPr>
        <w:spacing w:line="360" w:lineRule="auto"/>
        <w:rPr>
          <w:rFonts w:hAnsi="宋体"/>
          <w:sz w:val="24"/>
        </w:rPr>
      </w:pPr>
      <w:r>
        <w:rPr>
          <w:rFonts w:hint="eastAsia" w:hAnsi="宋体"/>
          <w:sz w:val="24"/>
        </w:rPr>
        <w:t>观察外周血白细胞过氧化物酶染色结果。</w:t>
      </w:r>
    </w:p>
    <w:p>
      <w:pPr>
        <w:spacing w:line="360" w:lineRule="auto"/>
        <w:rPr>
          <w:rFonts w:hAnsi="宋体"/>
          <w:sz w:val="24"/>
        </w:rPr>
      </w:pPr>
      <w:r>
        <w:rPr>
          <w:rFonts w:hint="eastAsia" w:hAnsi="宋体"/>
          <w:sz w:val="24"/>
        </w:rPr>
        <w:t>计数100个有核细胞中阳性细胞数，观察其阳性程度并计算阳性率。</w:t>
      </w:r>
    </w:p>
    <w:p>
      <w:pPr>
        <w:spacing w:line="360" w:lineRule="auto"/>
        <w:rPr>
          <w:rFonts w:hAnsi="宋体"/>
          <w:sz w:val="24"/>
        </w:rPr>
      </w:pPr>
      <w:r>
        <w:rPr>
          <w:rFonts w:hint="eastAsia" w:hAnsi="宋体"/>
          <w:sz w:val="24"/>
        </w:rPr>
        <w:t>写出实验报告。</w:t>
      </w:r>
    </w:p>
    <w:p>
      <w:pPr>
        <w:spacing w:line="360" w:lineRule="auto"/>
        <w:rPr>
          <w:rFonts w:hAnsi="宋体"/>
          <w:sz w:val="24"/>
        </w:rPr>
      </w:pPr>
      <w:r>
        <w:rPr>
          <w:rFonts w:hint="eastAsia" w:hAnsi="宋体"/>
          <w:sz w:val="24"/>
        </w:rPr>
        <w:t>2.铁染色</w:t>
      </w:r>
    </w:p>
    <w:p>
      <w:pPr>
        <w:spacing w:line="360" w:lineRule="auto"/>
        <w:rPr>
          <w:rFonts w:hAnsi="宋体"/>
          <w:sz w:val="24"/>
        </w:rPr>
      </w:pPr>
      <w:r>
        <w:rPr>
          <w:rFonts w:hint="eastAsia" w:hAnsi="宋体"/>
          <w:sz w:val="24"/>
        </w:rPr>
        <w:t>每人一份骨髓片进行操作，观察细胞内、外铁情况。</w:t>
      </w:r>
    </w:p>
    <w:p>
      <w:pPr>
        <w:spacing w:line="360" w:lineRule="auto"/>
        <w:rPr>
          <w:rFonts w:hAnsi="宋体"/>
          <w:sz w:val="24"/>
        </w:rPr>
      </w:pPr>
      <w:r>
        <w:rPr>
          <w:rFonts w:hint="eastAsia" w:hAnsi="宋体"/>
          <w:sz w:val="24"/>
        </w:rPr>
        <w:t>计数100个有核红细胞（主要是中、晚幼红）的内铁，并进行分型。</w:t>
      </w:r>
    </w:p>
    <w:p>
      <w:pPr>
        <w:spacing w:line="360" w:lineRule="auto"/>
        <w:rPr>
          <w:rFonts w:hAnsi="宋体"/>
          <w:sz w:val="24"/>
        </w:rPr>
      </w:pPr>
      <w:r>
        <w:rPr>
          <w:rFonts w:hint="eastAsia" w:hAnsi="宋体"/>
          <w:sz w:val="24"/>
        </w:rPr>
        <w:t>写出实验报告。</w:t>
      </w:r>
    </w:p>
    <w:p>
      <w:pPr>
        <w:spacing w:line="360" w:lineRule="auto"/>
        <w:rPr>
          <w:rFonts w:ascii="宋体" w:hAnsi="宋体"/>
          <w:b/>
          <w:sz w:val="24"/>
        </w:rPr>
      </w:pPr>
      <w:r>
        <w:rPr>
          <w:rFonts w:hAnsi="宋体"/>
          <w:b/>
          <w:bCs/>
          <w:sz w:val="24"/>
        </w:rPr>
        <w:t>实验</w:t>
      </w:r>
      <w:r>
        <w:rPr>
          <w:rFonts w:hint="eastAsia" w:hAnsi="宋体"/>
          <w:b/>
          <w:bCs/>
          <w:sz w:val="24"/>
        </w:rPr>
        <w:t>二</w:t>
      </w:r>
      <w:r>
        <w:rPr>
          <w:rFonts w:hint="eastAsia" w:ascii="宋体" w:hAnsi="宋体"/>
          <w:b/>
          <w:sz w:val="24"/>
        </w:rPr>
        <w:t>红系</w:t>
      </w:r>
      <w:r>
        <w:rPr>
          <w:rFonts w:ascii="宋体" w:hAnsi="宋体"/>
          <w:b/>
          <w:sz w:val="24"/>
        </w:rPr>
        <w:t>疾病的骨髓象分析实践</w:t>
      </w:r>
    </w:p>
    <w:p>
      <w:pPr>
        <w:spacing w:line="360" w:lineRule="auto"/>
        <w:jc w:val="left"/>
        <w:rPr>
          <w:rFonts w:hAnsi="宋体"/>
          <w:sz w:val="24"/>
        </w:rPr>
      </w:pPr>
      <w:r>
        <w:rPr>
          <w:rFonts w:hAnsi="宋体"/>
          <w:sz w:val="24"/>
        </w:rPr>
        <w:t>【</w:t>
      </w:r>
      <w:r>
        <w:rPr>
          <w:rFonts w:hint="eastAsia" w:hAnsi="宋体"/>
          <w:sz w:val="24"/>
        </w:rPr>
        <w:t>实验类型</w:t>
      </w:r>
      <w:r>
        <w:rPr>
          <w:rFonts w:hAnsi="宋体"/>
          <w:sz w:val="24"/>
        </w:rPr>
        <w:t>】</w:t>
      </w:r>
      <w:r>
        <w:rPr>
          <w:rFonts w:hint="eastAsia" w:hAnsi="宋体"/>
          <w:sz w:val="24"/>
        </w:rPr>
        <w:t>综合性</w:t>
      </w:r>
      <w:r>
        <w:rPr>
          <w:rFonts w:hAnsi="宋体"/>
          <w:sz w:val="24"/>
        </w:rPr>
        <w:t>实验</w:t>
      </w:r>
    </w:p>
    <w:p>
      <w:pPr>
        <w:spacing w:line="360" w:lineRule="auto"/>
        <w:rPr>
          <w:sz w:val="24"/>
        </w:rPr>
      </w:pPr>
      <w:r>
        <w:rPr>
          <w:rFonts w:hAnsi="宋体"/>
          <w:sz w:val="24"/>
        </w:rPr>
        <w:t>【</w:t>
      </w:r>
      <w:r>
        <w:rPr>
          <w:rFonts w:hint="eastAsia" w:hAnsi="宋体"/>
          <w:sz w:val="24"/>
        </w:rPr>
        <w:t>实验</w:t>
      </w:r>
      <w:r>
        <w:rPr>
          <w:rFonts w:hAnsi="宋体"/>
          <w:sz w:val="24"/>
        </w:rPr>
        <w:t>目标】</w:t>
      </w:r>
    </w:p>
    <w:p>
      <w:pPr>
        <w:spacing w:line="360" w:lineRule="auto"/>
        <w:rPr>
          <w:rFonts w:hAnsi="宋体"/>
          <w:sz w:val="24"/>
        </w:rPr>
      </w:pPr>
      <w:r>
        <w:rPr>
          <w:rFonts w:hint="eastAsia" w:hAnsi="宋体"/>
          <w:sz w:val="24"/>
        </w:rPr>
        <w:t>1.掌握骨髓象、血象分析方法。</w:t>
      </w:r>
    </w:p>
    <w:p>
      <w:pPr>
        <w:spacing w:line="360" w:lineRule="auto"/>
        <w:rPr>
          <w:rFonts w:hAnsi="宋体"/>
          <w:sz w:val="24"/>
        </w:rPr>
      </w:pPr>
      <w:r>
        <w:rPr>
          <w:rFonts w:hint="eastAsia" w:hAnsi="宋体"/>
          <w:sz w:val="24"/>
        </w:rPr>
        <w:t>2.掌握异常红细胞形态学特点。</w:t>
      </w:r>
    </w:p>
    <w:p>
      <w:pPr>
        <w:spacing w:line="360" w:lineRule="auto"/>
        <w:rPr>
          <w:rFonts w:hAnsi="宋体"/>
          <w:sz w:val="24"/>
        </w:rPr>
      </w:pPr>
      <w:r>
        <w:rPr>
          <w:rFonts w:hint="eastAsia" w:hAnsi="宋体"/>
          <w:sz w:val="24"/>
        </w:rPr>
        <w:t>3.掌握红系疾病血液学特征。</w:t>
      </w:r>
    </w:p>
    <w:p>
      <w:pPr>
        <w:spacing w:line="360" w:lineRule="auto"/>
        <w:rPr>
          <w:rFonts w:hAnsi="宋体"/>
          <w:sz w:val="24"/>
        </w:rPr>
      </w:pPr>
      <w:r>
        <w:rPr>
          <w:rFonts w:hint="eastAsia" w:hAnsi="宋体"/>
          <w:sz w:val="24"/>
        </w:rPr>
        <w:t>4.掌握红系疾病骨髓象、血象特点。</w:t>
      </w:r>
    </w:p>
    <w:p>
      <w:pPr>
        <w:spacing w:line="360" w:lineRule="auto"/>
        <w:rPr>
          <w:rFonts w:hAnsi="宋体"/>
          <w:color w:val="00B0F0"/>
          <w:sz w:val="24"/>
        </w:rPr>
      </w:pPr>
      <w:r>
        <w:rPr>
          <w:rFonts w:hAnsi="宋体"/>
          <w:sz w:val="24"/>
        </w:rPr>
        <w:t>【</w:t>
      </w:r>
      <w:r>
        <w:rPr>
          <w:rFonts w:hint="eastAsia" w:hAnsi="宋体"/>
          <w:sz w:val="24"/>
        </w:rPr>
        <w:t>方法原理</w:t>
      </w:r>
      <w:r>
        <w:rPr>
          <w:rFonts w:hAnsi="宋体"/>
          <w:sz w:val="24"/>
        </w:rPr>
        <w:t>】</w:t>
      </w:r>
    </w:p>
    <w:p>
      <w:pPr>
        <w:spacing w:line="360" w:lineRule="auto"/>
        <w:rPr>
          <w:rFonts w:hAnsi="宋体"/>
          <w:sz w:val="24"/>
        </w:rPr>
      </w:pPr>
      <w:r>
        <w:rPr>
          <w:rFonts w:hint="eastAsia" w:hAnsi="宋体"/>
          <w:sz w:val="24"/>
        </w:rPr>
        <w:t>观察骨髓各系统各期血细胞的形态特征、正确辨认骨髓细胞</w:t>
      </w:r>
    </w:p>
    <w:p>
      <w:pPr>
        <w:spacing w:line="360" w:lineRule="auto"/>
        <w:rPr>
          <w:rFonts w:hAnsi="宋体"/>
          <w:sz w:val="24"/>
        </w:rPr>
      </w:pPr>
      <w:r>
        <w:rPr>
          <w:rFonts w:hAnsi="宋体"/>
          <w:sz w:val="24"/>
        </w:rPr>
        <w:t>【</w:t>
      </w:r>
      <w:r>
        <w:rPr>
          <w:rFonts w:hint="eastAsia" w:hAnsi="宋体"/>
          <w:sz w:val="24"/>
        </w:rPr>
        <w:t>实验</w:t>
      </w:r>
      <w:r>
        <w:rPr>
          <w:rFonts w:hAnsi="宋体"/>
          <w:sz w:val="24"/>
        </w:rPr>
        <w:t>内容】</w:t>
      </w:r>
    </w:p>
    <w:p>
      <w:pPr>
        <w:spacing w:line="360" w:lineRule="auto"/>
        <w:rPr>
          <w:rFonts w:hAnsi="宋体"/>
          <w:sz w:val="24"/>
        </w:rPr>
      </w:pPr>
      <w:r>
        <w:rPr>
          <w:rFonts w:hint="eastAsia" w:hAnsi="宋体"/>
          <w:sz w:val="24"/>
        </w:rPr>
        <w:t>缺铁性贫血、巨幼细胞贫血、再生障碍性贫血、溶血性贫血</w:t>
      </w:r>
    </w:p>
    <w:p>
      <w:pPr>
        <w:spacing w:line="360" w:lineRule="auto"/>
        <w:rPr>
          <w:sz w:val="24"/>
        </w:rPr>
      </w:pPr>
      <w:r>
        <w:rPr>
          <w:rFonts w:hAnsi="宋体"/>
          <w:sz w:val="24"/>
        </w:rPr>
        <w:t>【</w:t>
      </w:r>
      <w:r>
        <w:rPr>
          <w:rFonts w:hint="eastAsia" w:hAnsi="宋体"/>
          <w:sz w:val="24"/>
        </w:rPr>
        <w:t>实验</w:t>
      </w:r>
      <w:r>
        <w:rPr>
          <w:rFonts w:hAnsi="宋体"/>
          <w:sz w:val="24"/>
        </w:rPr>
        <w:t>方式】</w:t>
      </w:r>
    </w:p>
    <w:p>
      <w:pPr>
        <w:spacing w:line="360" w:lineRule="auto"/>
        <w:rPr>
          <w:rFonts w:hAnsi="宋体"/>
          <w:sz w:val="24"/>
        </w:rPr>
      </w:pPr>
      <w:r>
        <w:rPr>
          <w:rFonts w:hint="eastAsia" w:hAnsi="宋体"/>
          <w:sz w:val="24"/>
        </w:rPr>
        <w:t>每位同学分析一份红系疾病标本，课后完成实验报告。</w:t>
      </w:r>
    </w:p>
    <w:p>
      <w:pPr>
        <w:spacing w:line="360" w:lineRule="auto"/>
        <w:rPr>
          <w:rFonts w:ascii="宋体" w:hAnsi="宋体"/>
          <w:b/>
          <w:sz w:val="24"/>
        </w:rPr>
      </w:pPr>
      <w:r>
        <w:rPr>
          <w:rFonts w:hAnsi="宋体"/>
          <w:b/>
          <w:bCs/>
          <w:sz w:val="24"/>
        </w:rPr>
        <w:t>实验</w:t>
      </w:r>
      <w:r>
        <w:rPr>
          <w:rFonts w:hint="eastAsia" w:hAnsi="宋体"/>
          <w:b/>
          <w:bCs/>
          <w:sz w:val="24"/>
        </w:rPr>
        <w:t>三</w:t>
      </w:r>
      <w:r>
        <w:rPr>
          <w:rFonts w:hint="eastAsia" w:ascii="宋体" w:hAnsi="宋体"/>
          <w:b/>
          <w:sz w:val="24"/>
        </w:rPr>
        <w:t>白血病细胞骨髓象</w:t>
      </w:r>
      <w:r>
        <w:rPr>
          <w:rFonts w:ascii="宋体" w:hAnsi="宋体"/>
          <w:b/>
          <w:sz w:val="24"/>
        </w:rPr>
        <w:t>分析</w:t>
      </w:r>
      <w:r>
        <w:rPr>
          <w:rFonts w:hint="eastAsia" w:ascii="宋体" w:hAnsi="宋体"/>
          <w:b/>
          <w:sz w:val="24"/>
        </w:rPr>
        <w:t>实践</w:t>
      </w:r>
    </w:p>
    <w:p>
      <w:pPr>
        <w:spacing w:line="360" w:lineRule="auto"/>
        <w:jc w:val="left"/>
        <w:rPr>
          <w:rFonts w:hAnsi="宋体"/>
          <w:sz w:val="24"/>
        </w:rPr>
      </w:pPr>
      <w:r>
        <w:rPr>
          <w:rFonts w:hAnsi="宋体"/>
          <w:sz w:val="24"/>
        </w:rPr>
        <w:t>【</w:t>
      </w:r>
      <w:r>
        <w:rPr>
          <w:rFonts w:hint="eastAsia" w:hAnsi="宋体"/>
          <w:sz w:val="24"/>
        </w:rPr>
        <w:t>实验类型</w:t>
      </w:r>
      <w:r>
        <w:rPr>
          <w:rFonts w:hAnsi="宋体"/>
          <w:sz w:val="24"/>
        </w:rPr>
        <w:t>】</w:t>
      </w:r>
      <w:r>
        <w:rPr>
          <w:rFonts w:hint="eastAsia" w:hAnsi="宋体"/>
          <w:sz w:val="24"/>
        </w:rPr>
        <w:t>综合性</w:t>
      </w:r>
      <w:r>
        <w:rPr>
          <w:rFonts w:hAnsi="宋体"/>
          <w:sz w:val="24"/>
        </w:rPr>
        <w:t>实验</w:t>
      </w:r>
    </w:p>
    <w:p>
      <w:pPr>
        <w:spacing w:line="360" w:lineRule="auto"/>
        <w:rPr>
          <w:sz w:val="24"/>
        </w:rPr>
      </w:pPr>
      <w:r>
        <w:rPr>
          <w:rFonts w:hAnsi="宋体"/>
          <w:sz w:val="24"/>
        </w:rPr>
        <w:t>【</w:t>
      </w:r>
      <w:r>
        <w:rPr>
          <w:rFonts w:hint="eastAsia" w:hAnsi="宋体"/>
          <w:sz w:val="24"/>
        </w:rPr>
        <w:t>实验</w:t>
      </w:r>
      <w:r>
        <w:rPr>
          <w:rFonts w:hAnsi="宋体"/>
          <w:sz w:val="24"/>
        </w:rPr>
        <w:t>目标】</w:t>
      </w:r>
    </w:p>
    <w:p>
      <w:pPr>
        <w:spacing w:line="360" w:lineRule="auto"/>
        <w:rPr>
          <w:rFonts w:hAnsi="宋体"/>
          <w:sz w:val="24"/>
        </w:rPr>
      </w:pPr>
      <w:r>
        <w:rPr>
          <w:rFonts w:hint="eastAsia" w:hAnsi="宋体"/>
          <w:sz w:val="24"/>
        </w:rPr>
        <w:t>1.掌握骨髓象、血象分析方法。</w:t>
      </w:r>
    </w:p>
    <w:p>
      <w:pPr>
        <w:spacing w:line="360" w:lineRule="auto"/>
        <w:rPr>
          <w:rFonts w:hAnsi="宋体"/>
          <w:sz w:val="24"/>
        </w:rPr>
      </w:pPr>
      <w:r>
        <w:rPr>
          <w:rFonts w:hint="eastAsia" w:hAnsi="宋体"/>
          <w:sz w:val="24"/>
        </w:rPr>
        <w:t>2.掌握白血病的形态学诊断要点。</w:t>
      </w:r>
    </w:p>
    <w:p>
      <w:pPr>
        <w:spacing w:line="360" w:lineRule="auto"/>
        <w:rPr>
          <w:rFonts w:hAnsi="宋体"/>
          <w:sz w:val="24"/>
        </w:rPr>
      </w:pPr>
      <w:r>
        <w:rPr>
          <w:rFonts w:hint="eastAsia" w:hAnsi="宋体"/>
          <w:sz w:val="24"/>
        </w:rPr>
        <w:t>3.掌握白血病骨髓象、血象特点。</w:t>
      </w:r>
    </w:p>
    <w:p>
      <w:pPr>
        <w:spacing w:line="360" w:lineRule="auto"/>
        <w:rPr>
          <w:rFonts w:hAnsi="宋体"/>
          <w:color w:val="00B0F0"/>
          <w:sz w:val="24"/>
        </w:rPr>
      </w:pPr>
      <w:r>
        <w:rPr>
          <w:rFonts w:hAnsi="宋体"/>
          <w:sz w:val="24"/>
        </w:rPr>
        <w:t>【</w:t>
      </w:r>
      <w:r>
        <w:rPr>
          <w:rFonts w:hint="eastAsia" w:hAnsi="宋体"/>
          <w:sz w:val="24"/>
        </w:rPr>
        <w:t>方法原理</w:t>
      </w:r>
      <w:r>
        <w:rPr>
          <w:rFonts w:hAnsi="宋体"/>
          <w:sz w:val="24"/>
        </w:rPr>
        <w:t>】</w:t>
      </w:r>
    </w:p>
    <w:p>
      <w:pPr>
        <w:spacing w:line="360" w:lineRule="auto"/>
        <w:rPr>
          <w:rFonts w:hAnsi="宋体"/>
          <w:sz w:val="24"/>
        </w:rPr>
      </w:pPr>
      <w:r>
        <w:rPr>
          <w:rFonts w:hint="eastAsia" w:hAnsi="宋体"/>
          <w:sz w:val="24"/>
        </w:rPr>
        <w:t>观察骨髓各系统各期血细胞的形态特征、正确辨认骨髓细胞</w:t>
      </w:r>
    </w:p>
    <w:p>
      <w:pPr>
        <w:spacing w:line="360" w:lineRule="auto"/>
        <w:rPr>
          <w:sz w:val="24"/>
        </w:rPr>
      </w:pPr>
      <w:r>
        <w:rPr>
          <w:rFonts w:hAnsi="宋体"/>
          <w:sz w:val="24"/>
        </w:rPr>
        <w:t>【</w:t>
      </w:r>
      <w:r>
        <w:rPr>
          <w:rFonts w:hint="eastAsia" w:hAnsi="宋体"/>
          <w:sz w:val="24"/>
        </w:rPr>
        <w:t>实验</w:t>
      </w:r>
      <w:r>
        <w:rPr>
          <w:rFonts w:hAnsi="宋体"/>
          <w:sz w:val="24"/>
        </w:rPr>
        <w:t>内容】</w:t>
      </w:r>
    </w:p>
    <w:p>
      <w:pPr>
        <w:spacing w:line="360" w:lineRule="auto"/>
        <w:rPr>
          <w:rFonts w:hAnsi="宋体"/>
          <w:sz w:val="24"/>
        </w:rPr>
      </w:pPr>
      <w:r>
        <w:rPr>
          <w:rFonts w:hint="eastAsia" w:hAnsi="宋体"/>
          <w:sz w:val="24"/>
        </w:rPr>
        <w:t>急性白血病、慢性粒细胞白血病</w:t>
      </w:r>
    </w:p>
    <w:p>
      <w:pPr>
        <w:spacing w:line="360" w:lineRule="auto"/>
        <w:rPr>
          <w:sz w:val="24"/>
        </w:rPr>
      </w:pPr>
      <w:r>
        <w:rPr>
          <w:rFonts w:hAnsi="宋体"/>
          <w:sz w:val="24"/>
        </w:rPr>
        <w:t>【</w:t>
      </w:r>
      <w:r>
        <w:rPr>
          <w:rFonts w:hint="eastAsia" w:hAnsi="宋体"/>
          <w:sz w:val="24"/>
        </w:rPr>
        <w:t>实验</w:t>
      </w:r>
      <w:r>
        <w:rPr>
          <w:rFonts w:hAnsi="宋体"/>
          <w:sz w:val="24"/>
        </w:rPr>
        <w:t>方式】</w:t>
      </w:r>
    </w:p>
    <w:p>
      <w:pPr>
        <w:spacing w:line="360" w:lineRule="auto"/>
        <w:rPr>
          <w:rFonts w:hAnsi="宋体"/>
          <w:sz w:val="24"/>
        </w:rPr>
      </w:pPr>
      <w:r>
        <w:rPr>
          <w:rFonts w:hint="eastAsia" w:hAnsi="宋体"/>
          <w:sz w:val="24"/>
        </w:rPr>
        <w:t>每位同学分析一份白血病标本，课后完成实验报告。</w:t>
      </w:r>
    </w:p>
    <w:p>
      <w:pPr>
        <w:widowControl/>
        <w:spacing w:after="100" w:line="360" w:lineRule="auto"/>
        <w:jc w:val="center"/>
        <w:outlineLvl w:val="0"/>
        <w:rPr>
          <w:rFonts w:ascii="仿宋" w:hAnsi="仿宋" w:eastAsia="仿宋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15C7"/>
    <w:rsid w:val="00004F5F"/>
    <w:rsid w:val="0001202B"/>
    <w:rsid w:val="00084BCC"/>
    <w:rsid w:val="00090885"/>
    <w:rsid w:val="000972F7"/>
    <w:rsid w:val="000B1F28"/>
    <w:rsid w:val="000B7D1C"/>
    <w:rsid w:val="000C1976"/>
    <w:rsid w:val="000D35EC"/>
    <w:rsid w:val="000F658D"/>
    <w:rsid w:val="00144E8B"/>
    <w:rsid w:val="001603DB"/>
    <w:rsid w:val="00173680"/>
    <w:rsid w:val="00195984"/>
    <w:rsid w:val="001A304D"/>
    <w:rsid w:val="001B4606"/>
    <w:rsid w:val="001E28B4"/>
    <w:rsid w:val="002010DA"/>
    <w:rsid w:val="00216DA4"/>
    <w:rsid w:val="00231E76"/>
    <w:rsid w:val="00246619"/>
    <w:rsid w:val="0028746D"/>
    <w:rsid w:val="00293871"/>
    <w:rsid w:val="002C2EC8"/>
    <w:rsid w:val="002D4FC8"/>
    <w:rsid w:val="002E1464"/>
    <w:rsid w:val="002E4D41"/>
    <w:rsid w:val="003237E9"/>
    <w:rsid w:val="0034230F"/>
    <w:rsid w:val="00345861"/>
    <w:rsid w:val="00350C67"/>
    <w:rsid w:val="00364CCE"/>
    <w:rsid w:val="00392C42"/>
    <w:rsid w:val="003E1915"/>
    <w:rsid w:val="004001CF"/>
    <w:rsid w:val="00416FFD"/>
    <w:rsid w:val="004200AD"/>
    <w:rsid w:val="00440433"/>
    <w:rsid w:val="00442954"/>
    <w:rsid w:val="00476E0D"/>
    <w:rsid w:val="00480608"/>
    <w:rsid w:val="004B2635"/>
    <w:rsid w:val="004D6D66"/>
    <w:rsid w:val="004E190D"/>
    <w:rsid w:val="004E7AFC"/>
    <w:rsid w:val="004F2176"/>
    <w:rsid w:val="004F73BE"/>
    <w:rsid w:val="005412B1"/>
    <w:rsid w:val="005B3714"/>
    <w:rsid w:val="005B63E1"/>
    <w:rsid w:val="005F0AD9"/>
    <w:rsid w:val="005F2A94"/>
    <w:rsid w:val="006121BA"/>
    <w:rsid w:val="00664F83"/>
    <w:rsid w:val="00682F8E"/>
    <w:rsid w:val="006961D1"/>
    <w:rsid w:val="006B2517"/>
    <w:rsid w:val="006E1F21"/>
    <w:rsid w:val="007418B3"/>
    <w:rsid w:val="00762D24"/>
    <w:rsid w:val="00777BF4"/>
    <w:rsid w:val="007C56B0"/>
    <w:rsid w:val="007D02BC"/>
    <w:rsid w:val="007E47A8"/>
    <w:rsid w:val="008020D3"/>
    <w:rsid w:val="008022B1"/>
    <w:rsid w:val="00830440"/>
    <w:rsid w:val="0084314F"/>
    <w:rsid w:val="0086040B"/>
    <w:rsid w:val="008A4B30"/>
    <w:rsid w:val="008B599F"/>
    <w:rsid w:val="0091351C"/>
    <w:rsid w:val="00914879"/>
    <w:rsid w:val="0095798E"/>
    <w:rsid w:val="00992454"/>
    <w:rsid w:val="00995373"/>
    <w:rsid w:val="00995FE6"/>
    <w:rsid w:val="009A6E66"/>
    <w:rsid w:val="009E0F1E"/>
    <w:rsid w:val="009F0BC3"/>
    <w:rsid w:val="00A50A3A"/>
    <w:rsid w:val="00A93C21"/>
    <w:rsid w:val="00AC2A29"/>
    <w:rsid w:val="00AC5B6F"/>
    <w:rsid w:val="00AD15C7"/>
    <w:rsid w:val="00AD1E0B"/>
    <w:rsid w:val="00AD3C77"/>
    <w:rsid w:val="00AE56C8"/>
    <w:rsid w:val="00AF6766"/>
    <w:rsid w:val="00B06CE7"/>
    <w:rsid w:val="00B654AC"/>
    <w:rsid w:val="00B7736A"/>
    <w:rsid w:val="00B87255"/>
    <w:rsid w:val="00BC2713"/>
    <w:rsid w:val="00BD4969"/>
    <w:rsid w:val="00BE79F1"/>
    <w:rsid w:val="00C00E52"/>
    <w:rsid w:val="00C03606"/>
    <w:rsid w:val="00C14E20"/>
    <w:rsid w:val="00C242C8"/>
    <w:rsid w:val="00C332F0"/>
    <w:rsid w:val="00C47520"/>
    <w:rsid w:val="00C917D9"/>
    <w:rsid w:val="00CA76D7"/>
    <w:rsid w:val="00CD0F11"/>
    <w:rsid w:val="00D00BB9"/>
    <w:rsid w:val="00D36C4D"/>
    <w:rsid w:val="00D80FBE"/>
    <w:rsid w:val="00D86428"/>
    <w:rsid w:val="00DC524D"/>
    <w:rsid w:val="00E5274F"/>
    <w:rsid w:val="00E8455B"/>
    <w:rsid w:val="00E91C4C"/>
    <w:rsid w:val="00EB4D47"/>
    <w:rsid w:val="00EB7A04"/>
    <w:rsid w:val="00EF2C6E"/>
    <w:rsid w:val="00F3749F"/>
    <w:rsid w:val="00F61141"/>
    <w:rsid w:val="00F84747"/>
    <w:rsid w:val="00F87F6C"/>
    <w:rsid w:val="00F94557"/>
    <w:rsid w:val="00FA4BC7"/>
    <w:rsid w:val="00FB140D"/>
    <w:rsid w:val="00FD33A6"/>
    <w:rsid w:val="1763028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0" w:uiPriority="0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uiPriority w:val="0"/>
    <w:pPr>
      <w:widowControl/>
      <w:ind w:firstLine="420"/>
    </w:pPr>
    <w:rPr>
      <w:rFonts w:ascii="Times New Roman" w:hAnsi="Times New Roman" w:eastAsia="宋体" w:cs="Times New Roman"/>
      <w:kern w:val="0"/>
      <w:szCs w:val="21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color w:val="000000"/>
      <w:kern w:val="0"/>
      <w:sz w:val="24"/>
      <w:szCs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5"/>
    <w:uiPriority w:val="99"/>
    <w:rPr>
      <w:sz w:val="18"/>
      <w:szCs w:val="18"/>
    </w:rPr>
  </w:style>
  <w:style w:type="character" w:customStyle="1" w:styleId="11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2">
    <w:name w:val="批注框文本 字符"/>
    <w:basedOn w:val="9"/>
    <w:link w:val="3"/>
    <w:semiHidden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7C0F87-988F-4F04-9BB1-1819800011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208</Words>
  <Characters>1191</Characters>
  <Lines>9</Lines>
  <Paragraphs>2</Paragraphs>
  <TotalTime>0</TotalTime>
  <ScaleCrop>false</ScaleCrop>
  <LinksUpToDate>false</LinksUpToDate>
  <CharactersWithSpaces>1397</CharactersWithSpaces>
  <Application>WPS Office_11.1.0.10045_F1E327BC-269C-435d-A152-05C5408002CA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2020-06-28T08:08:00Z</dcterms:created>
  <dc:creator>黄静</dc:creator>
  <cp:lastModifiedBy>gao qian</cp:lastModifiedBy>
  <dcterms:modified xsi:type="dcterms:W3CDTF">2024-01-16T03:31:21Z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2052-11.1.0.10045</vt:lpwstr>
  </property>
</Properties>
</file>